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Нормальная работа подстанции в соответствии с СНиП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-60ºС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несодержащая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+5ºС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кВА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Заземление и молниезащита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СНиП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должны быть использованы естественные заземлители.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Если величина сопротивления составляет более 4 Ом, забиваются дополнительные эаэемлители или производится монтаж специальных глубинных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Заземление внутри КТП обеспечивается привариванием корпусов оборудования к металлическому основанию блок-модулей.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блок-модуля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молниезащиты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молниеэащиты. В соответствии с "Инструкцией по устройству молниезащиты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молниезащиты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основанием)..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6. Заземление и грозозащита.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Заземлению подлежат нейтрали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ГОСТам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>-согласованные с производителем опросные листы, а так же подтверждение соответствия предлагаемых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>ерки не ранее 2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 Вся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 По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7.16 Участник в своей Заявке (техническом предложении) должен представить технические характеристики на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>. Срок поставки: не более 6</w:t>
      </w:r>
      <w:r w:rsidRPr="00B221CE">
        <w:rPr>
          <w:sz w:val="20"/>
          <w:szCs w:val="20"/>
        </w:rPr>
        <w:t>0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(клеммный короб) в верхней части над дверью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тягоуловители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Гц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Габаритная ширина по фасаду, мм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Габаритная высота, мм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Габаритная глубина, мм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lastRenderedPageBreak/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Электробезопасность. Защитное заземление. Зануление»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Электробезопасность.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Р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Р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Р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изоляции.»;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факторам.»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- ГОСТ Р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должна соответствовать требованиям технического регламента Таможенного союза ТР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с фасада должна иметь знак безопасности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 В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Р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закорачивание всех трех фаз и непосредственная связь с «землей»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Место подключения кабеля должно обеспечивать присоединение наконечника со срывными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Гц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Габаритная ширина по фасаду, мм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Габаритная высота, мм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Габаритная глубина, мм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 должна быть предназначена для комплектования распределительных устройств переменного тока частотой 50 Гц в сетях с глухозаземленной нейтралью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должна быть предназначена для применения в распределительных сетях в четырехпроводном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Р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Номинальная частота, Гц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Коммутационная способность при напряжении 1,05 от номинального,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Вкл.- Откл.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Масса, кг</w:t>
            </w: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соответствовать требованиям технического регламента Таможенного союза ТР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заводскую маркировочную табличку, содержащую следующую информацию: товарный знак предприятия-изготовителя по ГОСТ Р 50460-92; типоисполнение;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предохранитель ПН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 В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заявленного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A4C31"/>
    <w:rsid w:val="002C194D"/>
    <w:rsid w:val="002C6005"/>
    <w:rsid w:val="00374234"/>
    <w:rsid w:val="003B10C7"/>
    <w:rsid w:val="003C2784"/>
    <w:rsid w:val="003E764A"/>
    <w:rsid w:val="00463EB4"/>
    <w:rsid w:val="004A1607"/>
    <w:rsid w:val="0058472A"/>
    <w:rsid w:val="006175FB"/>
    <w:rsid w:val="00660278"/>
    <w:rsid w:val="00782E6A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2022-08-02T13:15:00Z</dcterms:created>
  <dcterms:modified xsi:type="dcterms:W3CDTF">2022-08-11T12:10:00Z</dcterms:modified>
</cp:coreProperties>
</file>